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0A" w:rsidRPr="0099300A" w:rsidRDefault="0099300A" w:rsidP="0099300A">
      <w:pPr>
        <w:spacing w:line="480" w:lineRule="auto"/>
        <w:jc w:val="center"/>
        <w:rPr>
          <w:b/>
          <w:szCs w:val="24"/>
          <w:lang w:val="en-ZA"/>
        </w:rPr>
      </w:pPr>
      <w:r w:rsidRPr="0099300A">
        <w:rPr>
          <w:b/>
          <w:szCs w:val="24"/>
          <w:lang w:val="en-ZA"/>
        </w:rPr>
        <w:t xml:space="preserve">Environmental influences on the at-sea behaviour of a major consumer, </w:t>
      </w:r>
      <w:proofErr w:type="spellStart"/>
      <w:r w:rsidRPr="0099300A">
        <w:rPr>
          <w:b/>
          <w:i/>
          <w:szCs w:val="24"/>
          <w:lang w:val="en-ZA"/>
        </w:rPr>
        <w:t>Mirounga</w:t>
      </w:r>
      <w:proofErr w:type="spellEnd"/>
      <w:r w:rsidRPr="0099300A">
        <w:rPr>
          <w:b/>
          <w:i/>
          <w:szCs w:val="24"/>
          <w:lang w:val="en-ZA"/>
        </w:rPr>
        <w:t xml:space="preserve"> </w:t>
      </w:r>
      <w:proofErr w:type="spellStart"/>
      <w:r w:rsidRPr="0099300A">
        <w:rPr>
          <w:b/>
          <w:i/>
          <w:szCs w:val="24"/>
          <w:lang w:val="en-ZA"/>
        </w:rPr>
        <w:t>leonina</w:t>
      </w:r>
      <w:proofErr w:type="spellEnd"/>
      <w:r w:rsidRPr="0099300A">
        <w:rPr>
          <w:b/>
          <w:szCs w:val="24"/>
          <w:lang w:val="en-ZA"/>
        </w:rPr>
        <w:t>, in a rapidly changing environment.</w:t>
      </w:r>
    </w:p>
    <w:p w:rsidR="0099300A" w:rsidRPr="0099300A" w:rsidRDefault="0099300A" w:rsidP="002E3BCC">
      <w:pPr>
        <w:spacing w:line="480" w:lineRule="auto"/>
        <w:rPr>
          <w:szCs w:val="24"/>
          <w:vertAlign w:val="superscript"/>
          <w:lang w:val="nb-NO"/>
        </w:rPr>
      </w:pPr>
      <w:r w:rsidRPr="0099300A">
        <w:rPr>
          <w:szCs w:val="24"/>
          <w:lang w:val="nb-NO"/>
        </w:rPr>
        <w:t>Trevor McIntyre</w:t>
      </w:r>
      <w:r w:rsidRPr="0099300A">
        <w:rPr>
          <w:szCs w:val="24"/>
          <w:vertAlign w:val="superscript"/>
          <w:lang w:val="nb-NO"/>
        </w:rPr>
        <w:t>1,2</w:t>
      </w:r>
      <w:r w:rsidRPr="0099300A">
        <w:rPr>
          <w:szCs w:val="24"/>
          <w:lang w:val="nb-NO"/>
        </w:rPr>
        <w:t>, Horst Bornemann</w:t>
      </w:r>
      <w:r w:rsidRPr="0099300A">
        <w:rPr>
          <w:szCs w:val="24"/>
          <w:vertAlign w:val="superscript"/>
          <w:lang w:val="nb-NO"/>
        </w:rPr>
        <w:t>1</w:t>
      </w:r>
      <w:r w:rsidRPr="0099300A">
        <w:rPr>
          <w:szCs w:val="24"/>
          <w:lang w:val="nb-NO"/>
        </w:rPr>
        <w:t>, P. J. Nico de Bruyn</w:t>
      </w:r>
      <w:r w:rsidRPr="0099300A">
        <w:rPr>
          <w:szCs w:val="24"/>
          <w:vertAlign w:val="superscript"/>
          <w:lang w:val="nb-NO"/>
        </w:rPr>
        <w:t>2</w:t>
      </w:r>
      <w:r w:rsidRPr="0099300A">
        <w:rPr>
          <w:szCs w:val="24"/>
          <w:lang w:val="nb-NO"/>
        </w:rPr>
        <w:t>, Ryan R. Reisinger</w:t>
      </w:r>
      <w:r w:rsidRPr="0099300A">
        <w:rPr>
          <w:szCs w:val="24"/>
          <w:vertAlign w:val="superscript"/>
          <w:lang w:val="nb-NO"/>
        </w:rPr>
        <w:t>2</w:t>
      </w:r>
      <w:r w:rsidRPr="0099300A">
        <w:rPr>
          <w:szCs w:val="24"/>
          <w:lang w:val="nb-NO"/>
        </w:rPr>
        <w:t>, Daniel Steinhage</w:t>
      </w:r>
      <w:r w:rsidRPr="0099300A">
        <w:rPr>
          <w:szCs w:val="24"/>
          <w:vertAlign w:val="superscript"/>
          <w:lang w:val="nb-NO"/>
        </w:rPr>
        <w:t>1</w:t>
      </w:r>
      <w:r w:rsidRPr="0099300A">
        <w:rPr>
          <w:szCs w:val="24"/>
          <w:lang w:val="nb-NO"/>
        </w:rPr>
        <w:t>, Maria E.I. Márquez</w:t>
      </w:r>
      <w:r w:rsidRPr="0099300A">
        <w:rPr>
          <w:szCs w:val="24"/>
          <w:vertAlign w:val="superscript"/>
          <w:lang w:val="nb-NO"/>
        </w:rPr>
        <w:t>3</w:t>
      </w:r>
      <w:r w:rsidRPr="0099300A">
        <w:rPr>
          <w:szCs w:val="24"/>
          <w:lang w:val="nb-NO"/>
        </w:rPr>
        <w:t>, Marthán N. Bester</w:t>
      </w:r>
      <w:r w:rsidRPr="0099300A">
        <w:rPr>
          <w:szCs w:val="24"/>
          <w:vertAlign w:val="superscript"/>
          <w:lang w:val="nb-NO"/>
        </w:rPr>
        <w:t>2</w:t>
      </w:r>
      <w:r w:rsidRPr="0099300A">
        <w:rPr>
          <w:szCs w:val="24"/>
          <w:lang w:val="nb-NO"/>
        </w:rPr>
        <w:t xml:space="preserve"> and Joachim Pl</w:t>
      </w:r>
      <w:r w:rsidRPr="0099300A">
        <w:rPr>
          <w:rFonts w:eastAsia="Arial Unicode MS"/>
          <w:szCs w:val="24"/>
          <w:lang w:val="nb-NO"/>
        </w:rPr>
        <w:t>ö</w:t>
      </w:r>
      <w:r w:rsidRPr="0099300A">
        <w:rPr>
          <w:szCs w:val="24"/>
          <w:lang w:val="nb-NO"/>
        </w:rPr>
        <w:t>tz</w:t>
      </w:r>
      <w:r w:rsidRPr="0099300A">
        <w:rPr>
          <w:szCs w:val="24"/>
          <w:vertAlign w:val="superscript"/>
          <w:lang w:val="nb-NO"/>
        </w:rPr>
        <w:t>1</w:t>
      </w:r>
    </w:p>
    <w:p w:rsidR="0099300A" w:rsidRPr="0099300A" w:rsidRDefault="0099300A" w:rsidP="0099300A">
      <w:pPr>
        <w:spacing w:line="240" w:lineRule="auto"/>
        <w:rPr>
          <w:b/>
          <w:sz w:val="20"/>
          <w:szCs w:val="20"/>
          <w:lang w:val="de-DE"/>
        </w:rPr>
      </w:pPr>
      <w:r w:rsidRPr="0099300A">
        <w:rPr>
          <w:sz w:val="20"/>
          <w:szCs w:val="20"/>
          <w:lang w:val="de-DE"/>
        </w:rPr>
        <w:t>1. Alfred Wegener Institut Helmholtz-Zentrum für Polar-und Meeresforschung, Postfach 120161, D-27515, Bremerhaven, Germany.</w:t>
      </w:r>
      <w:r w:rsidRPr="0099300A">
        <w:rPr>
          <w:b/>
          <w:sz w:val="20"/>
          <w:szCs w:val="20"/>
          <w:lang w:val="de-DE"/>
        </w:rPr>
        <w:t xml:space="preserve"> </w:t>
      </w:r>
      <w:r w:rsidRPr="0099300A">
        <w:rPr>
          <w:b/>
          <w:sz w:val="20"/>
          <w:szCs w:val="20"/>
          <w:lang w:val="de-DE"/>
        </w:rPr>
        <w:tab/>
      </w:r>
    </w:p>
    <w:p w:rsidR="0099300A" w:rsidRPr="0099300A" w:rsidRDefault="0099300A" w:rsidP="0099300A">
      <w:pPr>
        <w:spacing w:line="240" w:lineRule="auto"/>
        <w:rPr>
          <w:sz w:val="20"/>
          <w:szCs w:val="20"/>
        </w:rPr>
      </w:pPr>
      <w:r w:rsidRPr="0099300A">
        <w:rPr>
          <w:sz w:val="20"/>
          <w:szCs w:val="20"/>
        </w:rPr>
        <w:t>2. Mammal Research Institute, Department of Zoology and Entomology, University of Pretoria, Private Bag X20, Hatfield, 0028, South Africa.</w:t>
      </w:r>
    </w:p>
    <w:p w:rsidR="0099300A" w:rsidRPr="0099300A" w:rsidRDefault="0099300A" w:rsidP="0099300A">
      <w:pPr>
        <w:spacing w:line="240" w:lineRule="auto"/>
        <w:rPr>
          <w:sz w:val="20"/>
          <w:szCs w:val="20"/>
        </w:rPr>
      </w:pPr>
      <w:r w:rsidRPr="0099300A">
        <w:rPr>
          <w:sz w:val="20"/>
          <w:szCs w:val="20"/>
        </w:rPr>
        <w:t xml:space="preserve">3. </w:t>
      </w:r>
      <w:proofErr w:type="spellStart"/>
      <w:r w:rsidRPr="0099300A">
        <w:rPr>
          <w:sz w:val="20"/>
          <w:szCs w:val="20"/>
          <w:lang w:val="en-ZA"/>
        </w:rPr>
        <w:t>Instituto</w:t>
      </w:r>
      <w:proofErr w:type="spellEnd"/>
      <w:r w:rsidRPr="0099300A">
        <w:rPr>
          <w:sz w:val="20"/>
          <w:szCs w:val="20"/>
          <w:lang w:val="en-ZA"/>
        </w:rPr>
        <w:t xml:space="preserve"> </w:t>
      </w:r>
      <w:proofErr w:type="spellStart"/>
      <w:r w:rsidRPr="0099300A">
        <w:rPr>
          <w:sz w:val="20"/>
          <w:szCs w:val="20"/>
          <w:lang w:val="en-ZA"/>
        </w:rPr>
        <w:t>Antártico</w:t>
      </w:r>
      <w:proofErr w:type="spellEnd"/>
      <w:r w:rsidRPr="0099300A">
        <w:rPr>
          <w:sz w:val="20"/>
          <w:szCs w:val="20"/>
          <w:lang w:val="en-ZA"/>
        </w:rPr>
        <w:t xml:space="preserve"> </w:t>
      </w:r>
      <w:proofErr w:type="spellStart"/>
      <w:r w:rsidRPr="0099300A">
        <w:rPr>
          <w:sz w:val="20"/>
          <w:szCs w:val="20"/>
          <w:lang w:val="en-ZA"/>
        </w:rPr>
        <w:t>Argentino</w:t>
      </w:r>
      <w:proofErr w:type="spellEnd"/>
      <w:r w:rsidRPr="0099300A">
        <w:rPr>
          <w:sz w:val="20"/>
          <w:szCs w:val="20"/>
          <w:lang w:val="en-ZA"/>
        </w:rPr>
        <w:t xml:space="preserve">, </w:t>
      </w:r>
      <w:proofErr w:type="spellStart"/>
      <w:r w:rsidRPr="0099300A">
        <w:rPr>
          <w:sz w:val="20"/>
          <w:szCs w:val="20"/>
          <w:lang w:val="en-ZA"/>
        </w:rPr>
        <w:t>Depto</w:t>
      </w:r>
      <w:proofErr w:type="spellEnd"/>
      <w:r w:rsidRPr="0099300A">
        <w:rPr>
          <w:sz w:val="20"/>
          <w:szCs w:val="20"/>
          <w:lang w:val="en-ZA"/>
        </w:rPr>
        <w:t xml:space="preserve">. </w:t>
      </w:r>
      <w:proofErr w:type="spellStart"/>
      <w:r w:rsidRPr="0099300A">
        <w:rPr>
          <w:sz w:val="20"/>
          <w:szCs w:val="20"/>
          <w:lang w:val="en-ZA"/>
        </w:rPr>
        <w:t>Biologia</w:t>
      </w:r>
      <w:proofErr w:type="spellEnd"/>
      <w:r w:rsidRPr="0099300A">
        <w:rPr>
          <w:sz w:val="20"/>
          <w:szCs w:val="20"/>
          <w:lang w:val="en-ZA"/>
        </w:rPr>
        <w:t xml:space="preserve"> de </w:t>
      </w:r>
      <w:proofErr w:type="spellStart"/>
      <w:r w:rsidRPr="0099300A">
        <w:rPr>
          <w:sz w:val="20"/>
          <w:szCs w:val="20"/>
          <w:lang w:val="en-ZA"/>
        </w:rPr>
        <w:t>Predadores</w:t>
      </w:r>
      <w:proofErr w:type="spellEnd"/>
      <w:r w:rsidRPr="0099300A">
        <w:rPr>
          <w:sz w:val="20"/>
          <w:szCs w:val="20"/>
          <w:lang w:val="en-ZA"/>
        </w:rPr>
        <w:t xml:space="preserve"> Tope, Cerrito 1248, (C1010AAZ) Buenos Aires, Argentina.</w:t>
      </w:r>
    </w:p>
    <w:p w:rsidR="0099300A" w:rsidRPr="0099300A" w:rsidRDefault="0099300A" w:rsidP="002E3BCC">
      <w:pPr>
        <w:spacing w:line="480" w:lineRule="auto"/>
        <w:rPr>
          <w:b/>
          <w:szCs w:val="24"/>
          <w:lang w:val="en-ZA"/>
        </w:rPr>
      </w:pPr>
      <w:bookmarkStart w:id="0" w:name="_GoBack"/>
      <w:bookmarkEnd w:id="0"/>
    </w:p>
    <w:p w:rsidR="002E3BCC" w:rsidRDefault="002E3BCC" w:rsidP="0099300A">
      <w:pPr>
        <w:spacing w:line="480" w:lineRule="auto"/>
        <w:jc w:val="center"/>
        <w:rPr>
          <w:b/>
          <w:szCs w:val="24"/>
          <w:lang w:val="en-ZA"/>
        </w:rPr>
      </w:pPr>
      <w:r>
        <w:rPr>
          <w:b/>
          <w:szCs w:val="24"/>
          <w:lang w:val="en-ZA"/>
        </w:rPr>
        <w:t xml:space="preserve">Supplementary </w:t>
      </w:r>
      <w:r w:rsidR="0099300A">
        <w:rPr>
          <w:b/>
          <w:szCs w:val="24"/>
          <w:lang w:val="en-ZA"/>
        </w:rPr>
        <w:t>M</w:t>
      </w:r>
      <w:r>
        <w:rPr>
          <w:b/>
          <w:szCs w:val="24"/>
          <w:lang w:val="en-ZA"/>
        </w:rPr>
        <w:t>aterial</w:t>
      </w:r>
    </w:p>
    <w:p w:rsidR="002E3BCC" w:rsidRDefault="002E3BCC" w:rsidP="002E3BCC">
      <w:pPr>
        <w:spacing w:line="480" w:lineRule="auto"/>
        <w:rPr>
          <w:b/>
          <w:szCs w:val="24"/>
          <w:lang w:val="en-ZA"/>
        </w:rPr>
      </w:pPr>
      <w:r>
        <w:rPr>
          <w:b/>
          <w:noProof/>
          <w:szCs w:val="24"/>
          <w:lang w:val="en-ZA" w:eastAsia="en-ZA"/>
        </w:rPr>
        <w:drawing>
          <wp:inline distT="0" distB="0" distL="0" distR="0">
            <wp:extent cx="5753100" cy="2905125"/>
            <wp:effectExtent l="0" t="0" r="0" b="9525"/>
            <wp:docPr id="5" name="Picture 5" descr="Temp profiles_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 profiles_posi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2905125"/>
                    </a:xfrm>
                    <a:prstGeom prst="rect">
                      <a:avLst/>
                    </a:prstGeom>
                    <a:noFill/>
                    <a:ln>
                      <a:noFill/>
                    </a:ln>
                  </pic:spPr>
                </pic:pic>
              </a:graphicData>
            </a:graphic>
          </wp:inline>
        </w:drawing>
      </w:r>
    </w:p>
    <w:p w:rsidR="002E3BCC" w:rsidRPr="00A014BF" w:rsidRDefault="002E3BCC" w:rsidP="002E3BCC">
      <w:pPr>
        <w:spacing w:line="480" w:lineRule="auto"/>
        <w:rPr>
          <w:szCs w:val="24"/>
          <w:lang w:val="en-ZA"/>
        </w:rPr>
      </w:pPr>
      <w:r>
        <w:rPr>
          <w:b/>
          <w:szCs w:val="24"/>
          <w:lang w:val="en-ZA"/>
        </w:rPr>
        <w:t xml:space="preserve">Figure S1: </w:t>
      </w:r>
      <w:r>
        <w:rPr>
          <w:szCs w:val="24"/>
          <w:lang w:val="en-ZA"/>
        </w:rPr>
        <w:t xml:space="preserve">Spatial and temporal distribution of temperature profiles used for comparative purposes between refurbished CTD-SRDLs and new CTD-SRDLs. Note that the spatial locations of Jr515 (refurbished) do not overlap with J502 (new), but are in close proximity (within ~ 100 km) to one another, and were obtained over the same time period. The comparative profiles of Jr674 (refurbished) and J503 (new) were consistently within close proximity to each other (maximum of ~ 110 km, but mostly within ~ 60 km), and were obtained approximately 1 month apart. </w:t>
      </w:r>
    </w:p>
    <w:p w:rsidR="002E3BCC" w:rsidRDefault="002E3BCC" w:rsidP="002E3BCC">
      <w:pPr>
        <w:spacing w:line="480" w:lineRule="auto"/>
        <w:rPr>
          <w:b/>
          <w:szCs w:val="24"/>
          <w:lang w:val="en-ZA"/>
        </w:rPr>
      </w:pPr>
    </w:p>
    <w:p w:rsidR="002E3BCC" w:rsidRDefault="002E3BCC" w:rsidP="002E3BCC">
      <w:pPr>
        <w:spacing w:line="480" w:lineRule="auto"/>
        <w:jc w:val="center"/>
        <w:rPr>
          <w:b/>
          <w:szCs w:val="24"/>
          <w:lang w:val="en-ZA"/>
        </w:rPr>
      </w:pPr>
      <w:r>
        <w:rPr>
          <w:b/>
          <w:noProof/>
          <w:szCs w:val="24"/>
          <w:lang w:val="en-ZA" w:eastAsia="en-ZA"/>
        </w:rPr>
        <w:lastRenderedPageBreak/>
        <w:drawing>
          <wp:inline distT="0" distB="0" distL="0" distR="0">
            <wp:extent cx="5753100" cy="4314825"/>
            <wp:effectExtent l="0" t="0" r="0" b="9525"/>
            <wp:docPr id="4" name="Picture 4" descr="Fig S1_temp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S1_temp profi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rsidR="002E3BCC" w:rsidRPr="00561555" w:rsidRDefault="002E3BCC" w:rsidP="002E3BCC">
      <w:pPr>
        <w:spacing w:line="480" w:lineRule="auto"/>
        <w:rPr>
          <w:szCs w:val="24"/>
          <w:lang w:val="en-ZA"/>
        </w:rPr>
      </w:pPr>
      <w:r>
        <w:rPr>
          <w:b/>
          <w:szCs w:val="24"/>
          <w:lang w:val="en-ZA"/>
        </w:rPr>
        <w:t xml:space="preserve">Figure S2: </w:t>
      </w:r>
      <w:r>
        <w:rPr>
          <w:szCs w:val="24"/>
          <w:lang w:val="en-ZA"/>
        </w:rPr>
        <w:t xml:space="preserve">Temperature extracted for comparative purposes. Jr674 and Jr515 were refurbished CTD-SRDLs, while J503 and J502 were new CTD-SRDLs. Positions of profile locations and dates of measurement are displayed in Fig. S1. </w:t>
      </w:r>
    </w:p>
    <w:p w:rsidR="002E3BCC" w:rsidRDefault="002E3BCC" w:rsidP="002E3BCC">
      <w:pPr>
        <w:spacing w:line="480" w:lineRule="auto"/>
        <w:rPr>
          <w:b/>
          <w:szCs w:val="24"/>
          <w:lang w:val="en-ZA"/>
        </w:rPr>
      </w:pPr>
    </w:p>
    <w:p w:rsidR="002E3BCC" w:rsidRDefault="00BF79D0" w:rsidP="002E3BCC">
      <w:pPr>
        <w:spacing w:line="480" w:lineRule="auto"/>
        <w:jc w:val="center"/>
        <w:rPr>
          <w:b/>
          <w:szCs w:val="24"/>
          <w:lang w:val="en-ZA"/>
        </w:rPr>
      </w:pPr>
      <w:r>
        <w:rPr>
          <w:b/>
          <w:noProof/>
          <w:szCs w:val="24"/>
          <w:lang w:val="en-ZA" w:eastAsia="en-ZA"/>
        </w:rPr>
        <w:lastRenderedPageBreak/>
        <w:drawing>
          <wp:inline distT="0" distB="0" distL="0" distR="0">
            <wp:extent cx="3990975" cy="6591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S3.tif"/>
                    <pic:cNvPicPr/>
                  </pic:nvPicPr>
                  <pic:blipFill rotWithShape="1">
                    <a:blip r:embed="rId7" cstate="print">
                      <a:extLst>
                        <a:ext uri="{28A0092B-C50C-407E-A947-70E740481C1C}">
                          <a14:useLocalDpi xmlns:a14="http://schemas.microsoft.com/office/drawing/2010/main" val="0"/>
                        </a:ext>
                      </a:extLst>
                    </a:blip>
                    <a:srcRect l="12921" t="2608" r="17669" b="11415"/>
                    <a:stretch/>
                  </pic:blipFill>
                  <pic:spPr bwMode="auto">
                    <a:xfrm>
                      <a:off x="0" y="0"/>
                      <a:ext cx="3997631" cy="6602292"/>
                    </a:xfrm>
                    <a:prstGeom prst="rect">
                      <a:avLst/>
                    </a:prstGeom>
                    <a:ln>
                      <a:noFill/>
                    </a:ln>
                    <a:extLst>
                      <a:ext uri="{53640926-AAD7-44D8-BBD7-CCE9431645EC}">
                        <a14:shadowObscured xmlns:a14="http://schemas.microsoft.com/office/drawing/2010/main"/>
                      </a:ext>
                    </a:extLst>
                  </pic:spPr>
                </pic:pic>
              </a:graphicData>
            </a:graphic>
          </wp:inline>
        </w:drawing>
      </w:r>
    </w:p>
    <w:p w:rsidR="002E3BCC" w:rsidRDefault="002E3BCC" w:rsidP="002E3BCC">
      <w:pPr>
        <w:spacing w:line="480" w:lineRule="auto"/>
        <w:jc w:val="center"/>
        <w:rPr>
          <w:szCs w:val="24"/>
          <w:lang w:val="en-ZA"/>
        </w:rPr>
      </w:pPr>
    </w:p>
    <w:p w:rsidR="002E3BCC" w:rsidRDefault="002E3BCC" w:rsidP="002E3BCC">
      <w:pPr>
        <w:spacing w:line="480" w:lineRule="auto"/>
        <w:rPr>
          <w:szCs w:val="24"/>
          <w:lang w:val="en-ZA"/>
        </w:rPr>
      </w:pPr>
      <w:r>
        <w:rPr>
          <w:b/>
          <w:szCs w:val="24"/>
          <w:lang w:val="en-ZA"/>
        </w:rPr>
        <w:t>Figure S</w:t>
      </w:r>
      <w:r w:rsidR="00BF79D0">
        <w:rPr>
          <w:b/>
          <w:szCs w:val="24"/>
          <w:lang w:val="en-ZA"/>
        </w:rPr>
        <w:t>3</w:t>
      </w:r>
      <w:r>
        <w:rPr>
          <w:b/>
          <w:szCs w:val="24"/>
          <w:lang w:val="en-ZA"/>
        </w:rPr>
        <w:t>:</w:t>
      </w:r>
      <w:r>
        <w:rPr>
          <w:szCs w:val="24"/>
          <w:lang w:val="en-ZA"/>
        </w:rPr>
        <w:t xml:space="preserve"> Box- and whisker plots of sea ice concentration in areas utilised by seals in this study, divided by length (top plot), calculated weight (middle plot) and body condition residuals (bottom plot). </w:t>
      </w:r>
      <w:r w:rsidRPr="0084279C">
        <w:rPr>
          <w:szCs w:val="24"/>
          <w:lang w:val="en-ZA"/>
        </w:rPr>
        <w:t>Bold line = median, box = 25th and 75th percentiles, points = outliers, whiskers = 1.5 times the interquartile range, or the maximum values (when there are no outliers)</w:t>
      </w:r>
      <w:r>
        <w:rPr>
          <w:szCs w:val="24"/>
          <w:lang w:val="en-ZA"/>
        </w:rPr>
        <w:t>.</w:t>
      </w:r>
    </w:p>
    <w:p w:rsidR="002E3BCC" w:rsidRDefault="002E3BCC" w:rsidP="002E3BCC">
      <w:pPr>
        <w:spacing w:line="480" w:lineRule="auto"/>
        <w:rPr>
          <w:szCs w:val="24"/>
          <w:lang w:val="en-ZA"/>
        </w:rPr>
      </w:pPr>
    </w:p>
    <w:p w:rsidR="002E3BCC" w:rsidRDefault="00DF1C2C" w:rsidP="002E3BCC">
      <w:pPr>
        <w:spacing w:line="480" w:lineRule="auto"/>
        <w:jc w:val="center"/>
        <w:rPr>
          <w:szCs w:val="24"/>
          <w:lang w:val="en-ZA"/>
        </w:rPr>
      </w:pPr>
      <w:r>
        <w:rPr>
          <w:noProof/>
          <w:szCs w:val="24"/>
          <w:lang w:val="en-ZA" w:eastAsia="en-ZA"/>
        </w:rPr>
        <w:lastRenderedPageBreak/>
        <w:drawing>
          <wp:inline distT="0" distB="0" distL="0" distR="0">
            <wp:extent cx="5759450" cy="62833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S4.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6283325"/>
                    </a:xfrm>
                    <a:prstGeom prst="rect">
                      <a:avLst/>
                    </a:prstGeom>
                  </pic:spPr>
                </pic:pic>
              </a:graphicData>
            </a:graphic>
          </wp:inline>
        </w:drawing>
      </w:r>
    </w:p>
    <w:p w:rsidR="002E3BCC" w:rsidRPr="00F63541" w:rsidRDefault="002E3BCC" w:rsidP="002E3BCC">
      <w:pPr>
        <w:spacing w:line="480" w:lineRule="auto"/>
        <w:rPr>
          <w:szCs w:val="24"/>
          <w:lang w:val="en-ZA"/>
        </w:rPr>
      </w:pPr>
      <w:r>
        <w:rPr>
          <w:b/>
          <w:szCs w:val="24"/>
          <w:lang w:val="en-ZA"/>
        </w:rPr>
        <w:t>Figure S</w:t>
      </w:r>
      <w:r w:rsidR="00BF79D0">
        <w:rPr>
          <w:b/>
          <w:szCs w:val="24"/>
          <w:lang w:val="en-ZA"/>
        </w:rPr>
        <w:t>4</w:t>
      </w:r>
      <w:r>
        <w:rPr>
          <w:b/>
          <w:szCs w:val="24"/>
          <w:lang w:val="en-ZA"/>
        </w:rPr>
        <w:t xml:space="preserve">: </w:t>
      </w:r>
      <w:r>
        <w:rPr>
          <w:szCs w:val="24"/>
          <w:lang w:val="en-ZA"/>
        </w:rPr>
        <w:t xml:space="preserve">Box- and whisker plots of dive parameters (depth, duration, bottom time and percentage bottom time) in relation to body length, calculated weight and body condition residuals of tracked seals. </w:t>
      </w:r>
      <w:r w:rsidRPr="0084279C">
        <w:rPr>
          <w:szCs w:val="24"/>
          <w:lang w:val="en-ZA"/>
        </w:rPr>
        <w:t>Bold line = median, box = 25th and 75th percentiles, points = outliers, whiskers = 1.5 times the interquartile range, or the maximum values (when there are no outliers)</w:t>
      </w:r>
      <w:r>
        <w:rPr>
          <w:szCs w:val="24"/>
          <w:lang w:val="en-ZA"/>
        </w:rPr>
        <w:t>.</w:t>
      </w:r>
    </w:p>
    <w:p w:rsidR="00BA5147" w:rsidRPr="002E3BCC" w:rsidRDefault="00BA5147">
      <w:pPr>
        <w:rPr>
          <w:lang w:val="en-ZA"/>
        </w:rPr>
      </w:pPr>
    </w:p>
    <w:sectPr w:rsidR="00BA5147" w:rsidRPr="002E3BCC" w:rsidSect="000461F9">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CC"/>
    <w:rsid w:val="002E3BCC"/>
    <w:rsid w:val="0099300A"/>
    <w:rsid w:val="00A27CBA"/>
    <w:rsid w:val="00BA5147"/>
    <w:rsid w:val="00BF79D0"/>
    <w:rsid w:val="00DF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BCC"/>
    <w:pPr>
      <w:spacing w:after="0" w:line="360" w:lineRule="auto"/>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CC"/>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BCC"/>
    <w:pPr>
      <w:spacing w:after="0" w:line="360" w:lineRule="auto"/>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C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AWI</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McIntyre</dc:creator>
  <cp:lastModifiedBy>Trevor McIntyre</cp:lastModifiedBy>
  <cp:revision>3</cp:revision>
  <dcterms:created xsi:type="dcterms:W3CDTF">2014-01-13T09:30:00Z</dcterms:created>
  <dcterms:modified xsi:type="dcterms:W3CDTF">2014-04-15T12:40:00Z</dcterms:modified>
</cp:coreProperties>
</file>